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9D" w:rsidRPr="0083519D" w:rsidRDefault="00E62CB0" w:rsidP="0083519D">
      <w:pPr>
        <w:pStyle w:val="a3"/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E62CB0">
        <w:rPr>
          <w:rFonts w:ascii="Times New Roman" w:hAnsi="Times New Roman" w:cs="Times New Roman"/>
          <w:b/>
          <w:bCs/>
          <w:sz w:val="28"/>
          <w:szCs w:val="28"/>
        </w:rPr>
        <w:t xml:space="preserve">Лекция 13 </w:t>
      </w:r>
      <w:r w:rsidR="0083519D" w:rsidRPr="0083519D">
        <w:rPr>
          <w:rFonts w:ascii="Times New Roman" w:hAnsi="Times New Roman" w:cs="Times New Roman"/>
          <w:b/>
          <w:bCs/>
          <w:sz w:val="28"/>
          <w:szCs w:val="28"/>
        </w:rPr>
        <w:t>Внешние устройства (ВУ).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3519D">
        <w:rPr>
          <w:rFonts w:ascii="Times New Roman" w:hAnsi="Times New Roman" w:cs="Times New Roman"/>
        </w:rPr>
        <w:t>Это важнейшая составная часть любого вычислительного комплекса. Достаточно сказать, что по стоимости ВУ иногда составляют 50 - 80% всего ПК, От состава и характеристик ВУ во многом зависят возможность и эффективность применения ПК в системах управления и в народном хозяйстве в целом.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3519D">
        <w:rPr>
          <w:rFonts w:ascii="Times New Roman" w:hAnsi="Times New Roman" w:cs="Times New Roman"/>
        </w:rPr>
        <w:t>ВУ ПК обеспечивают взаимодействие машины с окружающей средой; пользователями, объектами управления и другими ЭВМ. ВУ весьма разнообразны и могут быть классифицированы по ряду признаков. Так, по назначению можно выделить следующие виды ВУ:</w:t>
      </w:r>
    </w:p>
    <w:p w:rsidR="0083519D" w:rsidRPr="00E62CB0" w:rsidRDefault="0083519D" w:rsidP="0083519D">
      <w:pPr>
        <w:widowControl w:val="0"/>
        <w:numPr>
          <w:ilvl w:val="0"/>
          <w:numId w:val="1"/>
        </w:numPr>
        <w:jc w:val="both"/>
        <w:rPr>
          <w:b/>
        </w:rPr>
      </w:pPr>
      <w:r w:rsidRPr="00E62CB0">
        <w:rPr>
          <w:b/>
        </w:rPr>
        <w:t>внешние запоминающие устройства (ВЗУ) или внешняя память ПК;</w:t>
      </w:r>
    </w:p>
    <w:p w:rsidR="0083519D" w:rsidRPr="00E62CB0" w:rsidRDefault="0083519D" w:rsidP="0083519D">
      <w:pPr>
        <w:widowControl w:val="0"/>
        <w:numPr>
          <w:ilvl w:val="0"/>
          <w:numId w:val="2"/>
        </w:numPr>
        <w:jc w:val="both"/>
        <w:rPr>
          <w:b/>
        </w:rPr>
      </w:pPr>
      <w:r w:rsidRPr="00E62CB0">
        <w:rPr>
          <w:b/>
        </w:rPr>
        <w:t>диалоговые средства пользователя;</w:t>
      </w:r>
    </w:p>
    <w:p w:rsidR="0083519D" w:rsidRPr="00E62CB0" w:rsidRDefault="0083519D" w:rsidP="0083519D">
      <w:pPr>
        <w:widowControl w:val="0"/>
        <w:numPr>
          <w:ilvl w:val="0"/>
          <w:numId w:val="3"/>
        </w:numPr>
        <w:jc w:val="both"/>
        <w:rPr>
          <w:b/>
        </w:rPr>
      </w:pPr>
      <w:r w:rsidRPr="00E62CB0">
        <w:rPr>
          <w:b/>
        </w:rPr>
        <w:t>устройства ввода информации;</w:t>
      </w:r>
    </w:p>
    <w:p w:rsidR="0083519D" w:rsidRPr="00E62CB0" w:rsidRDefault="0083519D" w:rsidP="0083519D">
      <w:pPr>
        <w:widowControl w:val="0"/>
        <w:numPr>
          <w:ilvl w:val="0"/>
          <w:numId w:val="4"/>
        </w:numPr>
        <w:jc w:val="both"/>
        <w:rPr>
          <w:b/>
        </w:rPr>
      </w:pPr>
      <w:r w:rsidRPr="00E62CB0">
        <w:rPr>
          <w:b/>
        </w:rPr>
        <w:t>устройства вывода информации;</w:t>
      </w:r>
    </w:p>
    <w:p w:rsidR="0083519D" w:rsidRPr="00E62CB0" w:rsidRDefault="0083519D" w:rsidP="0083519D">
      <w:pPr>
        <w:widowControl w:val="0"/>
        <w:numPr>
          <w:ilvl w:val="0"/>
          <w:numId w:val="5"/>
        </w:numPr>
        <w:jc w:val="both"/>
        <w:rPr>
          <w:b/>
        </w:rPr>
      </w:pPr>
      <w:r w:rsidRPr="00E62CB0">
        <w:rPr>
          <w:b/>
        </w:rPr>
        <w:t>средства связи и телекоммуникации.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3519D">
        <w:rPr>
          <w:rFonts w:ascii="Times New Roman" w:hAnsi="Times New Roman" w:cs="Times New Roman"/>
          <w:i/>
          <w:iCs/>
        </w:rPr>
        <w:t>Диалоговые средства</w:t>
      </w:r>
      <w:r w:rsidRPr="0083519D">
        <w:rPr>
          <w:rFonts w:ascii="Times New Roman" w:hAnsi="Times New Roman" w:cs="Times New Roman"/>
        </w:rPr>
        <w:t xml:space="preserve"> пользователя включают в свой состав видеомониторы (дисплеи), реже пультовые пишущие машинки (принтеры с клавиатурой) и устройства речевого ввода-вывода информации.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3519D">
        <w:rPr>
          <w:rFonts w:ascii="Times New Roman" w:hAnsi="Times New Roman" w:cs="Times New Roman"/>
          <w:i/>
          <w:iCs/>
        </w:rPr>
        <w:t xml:space="preserve">Видеомонитор (дисплей) - </w:t>
      </w:r>
      <w:r w:rsidRPr="0083519D">
        <w:rPr>
          <w:rFonts w:ascii="Times New Roman" w:hAnsi="Times New Roman" w:cs="Times New Roman"/>
        </w:rPr>
        <w:t xml:space="preserve">устройство для отображения вводимой и выводимой из ПК информации 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3519D">
        <w:rPr>
          <w:rFonts w:ascii="Times New Roman" w:hAnsi="Times New Roman" w:cs="Times New Roman"/>
          <w:i/>
          <w:iCs/>
        </w:rPr>
        <w:t>Устройства речевого ввода-вывода</w:t>
      </w:r>
      <w:r w:rsidRPr="0083519D">
        <w:rPr>
          <w:rFonts w:ascii="Times New Roman" w:hAnsi="Times New Roman" w:cs="Times New Roman"/>
        </w:rPr>
        <w:t xml:space="preserve"> относятся к быстроразвивающимся средствам мультимедиа. Устройства речевого ввода - это различные микрофонные акустические системы, "звуковые мыши", например, со сложным программным обеспечением, позволяющим распознавать произносимые человеком буквы и слова, идентифицировать их и закодировать.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3519D">
        <w:rPr>
          <w:rFonts w:ascii="Times New Roman" w:hAnsi="Times New Roman" w:cs="Times New Roman"/>
        </w:rPr>
        <w:t>Устройства речевого вывода - это различные синтезаторы звука, выполняющие преобразование цифровых кодов в буквы и слова, воспроизводимые через громкоговорители (динамики) или звуковые колонки, подсоединенные к компьютеру.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62CB0">
        <w:rPr>
          <w:rFonts w:ascii="Times New Roman" w:eastAsia="Times New Roman" w:hAnsi="Times New Roman" w:cs="Times New Roman"/>
          <w:b/>
          <w:sz w:val="28"/>
          <w:szCs w:val="28"/>
        </w:rPr>
        <w:t>К устройствам ввода информации</w:t>
      </w:r>
      <w:r w:rsidRPr="0083519D">
        <w:rPr>
          <w:rFonts w:ascii="Times New Roman" w:hAnsi="Times New Roman" w:cs="Times New Roman"/>
        </w:rPr>
        <w:t xml:space="preserve"> относятся:</w:t>
      </w:r>
    </w:p>
    <w:p w:rsidR="0083519D" w:rsidRPr="0083519D" w:rsidRDefault="0083519D" w:rsidP="0083519D">
      <w:pPr>
        <w:widowControl w:val="0"/>
        <w:numPr>
          <w:ilvl w:val="0"/>
          <w:numId w:val="6"/>
        </w:numPr>
        <w:tabs>
          <w:tab w:val="clear" w:pos="720"/>
          <w:tab w:val="num" w:pos="180"/>
        </w:tabs>
        <w:ind w:left="0" w:firstLine="0"/>
        <w:jc w:val="both"/>
      </w:pPr>
      <w:r w:rsidRPr="0083519D">
        <w:rPr>
          <w:b/>
          <w:bCs/>
          <w:i/>
          <w:iCs/>
          <w:color w:val="996633"/>
        </w:rPr>
        <w:t>клавиатура</w:t>
      </w:r>
      <w:r w:rsidRPr="0083519D">
        <w:t xml:space="preserve"> - устройство для ручного ввода числовой, текстовой и управляющей информации в ПК;</w:t>
      </w:r>
    </w:p>
    <w:p w:rsidR="0083519D" w:rsidRPr="0083519D" w:rsidRDefault="0083519D" w:rsidP="0083519D">
      <w:pPr>
        <w:widowControl w:val="0"/>
        <w:numPr>
          <w:ilvl w:val="0"/>
          <w:numId w:val="7"/>
        </w:numPr>
        <w:tabs>
          <w:tab w:val="clear" w:pos="720"/>
          <w:tab w:val="num" w:pos="180"/>
        </w:tabs>
        <w:ind w:left="0" w:firstLine="0"/>
        <w:jc w:val="both"/>
      </w:pPr>
      <w:r w:rsidRPr="0083519D">
        <w:rPr>
          <w:b/>
          <w:bCs/>
          <w:i/>
          <w:iCs/>
          <w:color w:val="996633"/>
        </w:rPr>
        <w:t xml:space="preserve">графические планшеты (диджитайзеры) </w:t>
      </w:r>
      <w:r w:rsidRPr="0083519D">
        <w:t>- для ручного ввода графической информации, изображений путем перемещения по планшету специального указателя (пера); при перемещении пера автоматически выполняются считывание координат его местоположения и ввод этих координат в ПК;</w:t>
      </w:r>
    </w:p>
    <w:p w:rsidR="0083519D" w:rsidRPr="0083519D" w:rsidRDefault="0083519D" w:rsidP="0083519D">
      <w:pPr>
        <w:widowControl w:val="0"/>
        <w:numPr>
          <w:ilvl w:val="0"/>
          <w:numId w:val="8"/>
        </w:numPr>
        <w:tabs>
          <w:tab w:val="clear" w:pos="720"/>
          <w:tab w:val="num" w:pos="180"/>
        </w:tabs>
        <w:ind w:left="0" w:firstLine="0"/>
        <w:jc w:val="both"/>
      </w:pPr>
      <w:bookmarkStart w:id="0" w:name="_GoBack"/>
      <w:r w:rsidRPr="00181BE6">
        <w:rPr>
          <w:b/>
          <w:bCs/>
          <w:i/>
          <w:iCs/>
          <w:color w:val="996633"/>
        </w:rPr>
        <w:t>сканеры</w:t>
      </w:r>
      <w:bookmarkEnd w:id="0"/>
      <w:r w:rsidRPr="0083519D">
        <w:t xml:space="preserve"> (читающие автоматы) - для автоматического считывания с бумажных носителей и ввода в ПК машинописных текстов, графиков, рисунков, чертежей; в устройстве кодирования сканера в текстовом режиме считанные символы после сравнения с эталонными контурами специальными программами преобразуются в коды ASCII, а в графическом режиме считанные графики и чертежи преобразуются в последовательности двухмерных координат; </w:t>
      </w:r>
    </w:p>
    <w:p w:rsidR="0083519D" w:rsidRPr="0083519D" w:rsidRDefault="0083519D" w:rsidP="0083519D">
      <w:pPr>
        <w:widowControl w:val="0"/>
        <w:numPr>
          <w:ilvl w:val="0"/>
          <w:numId w:val="9"/>
        </w:numPr>
        <w:tabs>
          <w:tab w:val="clear" w:pos="720"/>
          <w:tab w:val="num" w:pos="180"/>
        </w:tabs>
        <w:ind w:left="0" w:firstLine="0"/>
        <w:jc w:val="both"/>
      </w:pPr>
      <w:r w:rsidRPr="0083519D">
        <w:rPr>
          <w:b/>
          <w:bCs/>
          <w:i/>
          <w:iCs/>
          <w:color w:val="996633"/>
        </w:rPr>
        <w:t>манипуляторы</w:t>
      </w:r>
      <w:r w:rsidRPr="0083519D">
        <w:t xml:space="preserve"> (устройства указания): </w:t>
      </w:r>
      <w:r w:rsidRPr="0083519D">
        <w:rPr>
          <w:i/>
          <w:iCs/>
        </w:rPr>
        <w:t xml:space="preserve">джойстик - </w:t>
      </w:r>
      <w:r w:rsidRPr="0083519D">
        <w:t xml:space="preserve">рычаг, </w:t>
      </w:r>
      <w:r w:rsidRPr="0083519D">
        <w:rPr>
          <w:i/>
          <w:iCs/>
        </w:rPr>
        <w:t xml:space="preserve">мышь, </w:t>
      </w:r>
      <w:r w:rsidRPr="0083519D">
        <w:rPr>
          <w:b/>
          <w:bCs/>
          <w:i/>
          <w:iCs/>
          <w:color w:val="996633"/>
        </w:rPr>
        <w:t>трекбол</w:t>
      </w:r>
      <w:r w:rsidRPr="0083519D">
        <w:rPr>
          <w:i/>
          <w:iCs/>
        </w:rPr>
        <w:t xml:space="preserve"> - </w:t>
      </w:r>
      <w:r w:rsidRPr="0083519D">
        <w:t xml:space="preserve">шар в оправе, </w:t>
      </w:r>
      <w:r w:rsidRPr="0083519D">
        <w:rPr>
          <w:i/>
          <w:iCs/>
        </w:rPr>
        <w:t>световое перо</w:t>
      </w:r>
      <w:r w:rsidRPr="0083519D">
        <w:t xml:space="preserve"> и др. - для ввода графической информации на экран дисплея путем управления движением курсора по экрану с последующим кодированием координат курсора и вводом их в ПК; </w:t>
      </w:r>
    </w:p>
    <w:p w:rsidR="0083519D" w:rsidRPr="0083519D" w:rsidRDefault="0083519D" w:rsidP="0083519D">
      <w:pPr>
        <w:widowControl w:val="0"/>
        <w:numPr>
          <w:ilvl w:val="0"/>
          <w:numId w:val="10"/>
        </w:numPr>
        <w:tabs>
          <w:tab w:val="clear" w:pos="720"/>
          <w:tab w:val="num" w:pos="180"/>
        </w:tabs>
        <w:ind w:left="0" w:firstLine="0"/>
        <w:jc w:val="both"/>
      </w:pPr>
      <w:r w:rsidRPr="0083519D">
        <w:rPr>
          <w:b/>
          <w:bCs/>
          <w:i/>
          <w:iCs/>
          <w:color w:val="996633"/>
        </w:rPr>
        <w:t xml:space="preserve">сенсорные экраны </w:t>
      </w:r>
      <w:r w:rsidRPr="0083519D">
        <w:t xml:space="preserve">- для ввода отдельных элементов изображения, программ или команд с полиэкрана дисплея в ПК. </w:t>
      </w:r>
    </w:p>
    <w:p w:rsidR="0083519D" w:rsidRPr="0083519D" w:rsidRDefault="0083519D" w:rsidP="00E62CB0">
      <w:pPr>
        <w:widowControl w:val="0"/>
        <w:jc w:val="both"/>
      </w:pPr>
      <w:r w:rsidRPr="00E62CB0">
        <w:rPr>
          <w:b/>
          <w:sz w:val="28"/>
          <w:szCs w:val="28"/>
        </w:rPr>
        <w:t>К устройствам вывода информации</w:t>
      </w:r>
      <w:r w:rsidRPr="00E62CB0">
        <w:rPr>
          <w:sz w:val="28"/>
          <w:szCs w:val="28"/>
        </w:rPr>
        <w:t xml:space="preserve"> </w:t>
      </w:r>
      <w:r w:rsidRPr="0083519D">
        <w:t>относятся:</w:t>
      </w:r>
    </w:p>
    <w:p w:rsidR="0083519D" w:rsidRPr="0083519D" w:rsidRDefault="0083519D" w:rsidP="0083519D">
      <w:pPr>
        <w:widowControl w:val="0"/>
        <w:numPr>
          <w:ilvl w:val="0"/>
          <w:numId w:val="12"/>
        </w:numPr>
        <w:tabs>
          <w:tab w:val="clear" w:pos="720"/>
          <w:tab w:val="num" w:pos="180"/>
        </w:tabs>
        <w:ind w:left="0" w:firstLine="0"/>
        <w:jc w:val="both"/>
      </w:pPr>
      <w:r w:rsidRPr="0083519D">
        <w:rPr>
          <w:b/>
          <w:bCs/>
          <w:i/>
          <w:iCs/>
          <w:color w:val="996633"/>
        </w:rPr>
        <w:t>принтеры</w:t>
      </w:r>
      <w:r w:rsidRPr="0083519D">
        <w:t xml:space="preserve"> - печатающие устройства для регистрации информации на бумажный носитель;</w:t>
      </w:r>
    </w:p>
    <w:p w:rsidR="0083519D" w:rsidRPr="0083519D" w:rsidRDefault="0083519D" w:rsidP="0083519D">
      <w:pPr>
        <w:widowControl w:val="0"/>
        <w:numPr>
          <w:ilvl w:val="0"/>
          <w:numId w:val="13"/>
        </w:numPr>
        <w:tabs>
          <w:tab w:val="clear" w:pos="720"/>
          <w:tab w:val="num" w:pos="180"/>
        </w:tabs>
        <w:ind w:left="0" w:firstLine="0"/>
        <w:jc w:val="both"/>
      </w:pPr>
      <w:r w:rsidRPr="0083519D">
        <w:rPr>
          <w:b/>
          <w:bCs/>
          <w:i/>
          <w:iCs/>
          <w:color w:val="996633"/>
        </w:rPr>
        <w:t xml:space="preserve">графопостроители (плоттеры) </w:t>
      </w:r>
      <w:r w:rsidRPr="0083519D">
        <w:t>- для вывода графической информации (графиков, чертежей, рисунков) из ПК на бумажный носитель; плоттеры бывают векторные с вычерчиванием изображения с помощью пера и растровые: термографические, электростатические, струйные и лазерные. По конструкции плоттеры подразделяются на планшетные и барабанные. Основные характеристики всех плоттеров примерно одинаковые: скорость вычерчивания - 100 - 1000 мм/с, у лучших моделей возможны цветное изображение и передача полутонов; наибольшая разрешающая способность и четкость изображения у лазерных плоттеров, но они самые дорогие.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3519D">
        <w:rPr>
          <w:rFonts w:ascii="Times New Roman" w:hAnsi="Times New Roman" w:cs="Times New Roman"/>
        </w:rPr>
        <w:t xml:space="preserve">Устройства </w:t>
      </w:r>
      <w:r w:rsidRPr="0083519D">
        <w:rPr>
          <w:rFonts w:ascii="Times New Roman" w:hAnsi="Times New Roman" w:cs="Times New Roman"/>
          <w:i/>
          <w:iCs/>
        </w:rPr>
        <w:t>связи</w:t>
      </w:r>
      <w:r w:rsidRPr="0083519D">
        <w:rPr>
          <w:rFonts w:ascii="Times New Roman" w:hAnsi="Times New Roman" w:cs="Times New Roman"/>
        </w:rPr>
        <w:t xml:space="preserve"> </w:t>
      </w:r>
      <w:r w:rsidRPr="0083519D">
        <w:rPr>
          <w:rFonts w:ascii="Times New Roman" w:hAnsi="Times New Roman" w:cs="Times New Roman"/>
          <w:i/>
          <w:iCs/>
        </w:rPr>
        <w:t>и телекоммуникации</w:t>
      </w:r>
      <w:r w:rsidRPr="0083519D">
        <w:rPr>
          <w:rFonts w:ascii="Times New Roman" w:hAnsi="Times New Roman" w:cs="Times New Roman"/>
        </w:rPr>
        <w:t xml:space="preserve"> используются для связи с приборами и другими средствами автоматизации (</w:t>
      </w:r>
      <w:proofErr w:type="spellStart"/>
      <w:r w:rsidRPr="0083519D">
        <w:rPr>
          <w:rFonts w:ascii="Times New Roman" w:hAnsi="Times New Roman" w:cs="Times New Roman"/>
        </w:rPr>
        <w:t>согласователи</w:t>
      </w:r>
      <w:proofErr w:type="spellEnd"/>
      <w:r w:rsidRPr="0083519D">
        <w:rPr>
          <w:rFonts w:ascii="Times New Roman" w:hAnsi="Times New Roman" w:cs="Times New Roman"/>
        </w:rPr>
        <w:t xml:space="preserve"> интерфейсов, адаптеры, цифро-аналоговые и аналого-цифровые преобразователи и т.п.) и для подключения ПК к каналам связи, к другим ЭВМ и вычислительным сетям (сетевые интерфейсные платы, "стыки", мультиплексоры передачи данных, модемы).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3519D">
        <w:rPr>
          <w:rFonts w:ascii="Times New Roman" w:hAnsi="Times New Roman" w:cs="Times New Roman"/>
        </w:rPr>
        <w:t xml:space="preserve">В частности, показанный на </w:t>
      </w:r>
      <w:r w:rsidRPr="0083519D">
        <w:rPr>
          <w:rFonts w:ascii="Times New Roman" w:hAnsi="Times New Roman" w:cs="Times New Roman"/>
          <w:i/>
          <w:iCs/>
        </w:rPr>
        <w:t>сетевой адаптер</w:t>
      </w:r>
      <w:r w:rsidRPr="0083519D">
        <w:rPr>
          <w:rFonts w:ascii="Times New Roman" w:hAnsi="Times New Roman" w:cs="Times New Roman"/>
        </w:rPr>
        <w:t xml:space="preserve"> является внешним интерфейсом ПК и служит для подключения его к каналу связи для обмена информацией с другими ЭВМ, для работы в составе вычислительной сети. В глобальных сетях функции сетевого адаптера выполняет модулятор-демодулятор (модем).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3519D">
        <w:rPr>
          <w:rFonts w:ascii="Times New Roman" w:hAnsi="Times New Roman" w:cs="Times New Roman"/>
        </w:rPr>
        <w:t>Многие из названных выше устройств относятся к условно выделенной группе - средствам мультимедиа.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2406D">
        <w:rPr>
          <w:rFonts w:ascii="Times New Roman" w:eastAsia="Times New Roman" w:hAnsi="Times New Roman" w:cs="Times New Roman"/>
          <w:b/>
          <w:sz w:val="28"/>
          <w:szCs w:val="28"/>
        </w:rPr>
        <w:t>Средства мультимедиа</w:t>
      </w:r>
      <w:r w:rsidRPr="0083519D">
        <w:rPr>
          <w:rFonts w:ascii="Times New Roman" w:hAnsi="Times New Roman" w:cs="Times New Roman"/>
          <w:b/>
          <w:bCs/>
          <w:color w:val="996633"/>
        </w:rPr>
        <w:t xml:space="preserve"> </w:t>
      </w:r>
      <w:r w:rsidRPr="0083519D">
        <w:rPr>
          <w:rFonts w:ascii="Times New Roman" w:hAnsi="Times New Roman" w:cs="Times New Roman"/>
        </w:rPr>
        <w:t>(</w:t>
      </w:r>
      <w:proofErr w:type="spellStart"/>
      <w:r w:rsidRPr="0083519D">
        <w:rPr>
          <w:rFonts w:ascii="Times New Roman" w:hAnsi="Times New Roman" w:cs="Times New Roman"/>
        </w:rPr>
        <w:t>multimedia</w:t>
      </w:r>
      <w:proofErr w:type="spellEnd"/>
      <w:r w:rsidRPr="0083519D">
        <w:rPr>
          <w:rFonts w:ascii="Times New Roman" w:hAnsi="Times New Roman" w:cs="Times New Roman"/>
        </w:rPr>
        <w:t xml:space="preserve"> - </w:t>
      </w:r>
      <w:proofErr w:type="spellStart"/>
      <w:r w:rsidRPr="0083519D">
        <w:rPr>
          <w:rFonts w:ascii="Times New Roman" w:hAnsi="Times New Roman" w:cs="Times New Roman"/>
        </w:rPr>
        <w:t>многосредовость</w:t>
      </w:r>
      <w:proofErr w:type="spellEnd"/>
      <w:r w:rsidRPr="0083519D">
        <w:rPr>
          <w:rFonts w:ascii="Times New Roman" w:hAnsi="Times New Roman" w:cs="Times New Roman"/>
        </w:rPr>
        <w:t xml:space="preserve">) - это комплекс аппаратных и программных средств, позволяющих человеку общаться с компьютером, используя самые разные, естественные для себя </w:t>
      </w:r>
      <w:r w:rsidRPr="0083519D">
        <w:rPr>
          <w:rFonts w:ascii="Times New Roman" w:hAnsi="Times New Roman" w:cs="Times New Roman"/>
        </w:rPr>
        <w:lastRenderedPageBreak/>
        <w:t>среды: звук, видео, графику, тексты, анимацию и др.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3519D">
        <w:rPr>
          <w:rFonts w:ascii="Times New Roman" w:hAnsi="Times New Roman" w:cs="Times New Roman"/>
        </w:rPr>
        <w:t>К средствам мультимедиа относятся устройства речевого ввода и вывода информации; широко распространенные уже сейчас сканеры (поскольку они позволяют автоматически вводить в компьютер печатные тексты и рисунки); высококачественные видео- (</w:t>
      </w:r>
      <w:proofErr w:type="spellStart"/>
      <w:r w:rsidRPr="0083519D">
        <w:rPr>
          <w:rFonts w:ascii="Times New Roman" w:hAnsi="Times New Roman" w:cs="Times New Roman"/>
        </w:rPr>
        <w:t>video</w:t>
      </w:r>
      <w:proofErr w:type="spellEnd"/>
      <w:r w:rsidRPr="0083519D">
        <w:rPr>
          <w:rFonts w:ascii="Times New Roman" w:hAnsi="Times New Roman" w:cs="Times New Roman"/>
        </w:rPr>
        <w:t>-) и звуковые (</w:t>
      </w:r>
      <w:proofErr w:type="spellStart"/>
      <w:r w:rsidRPr="0083519D">
        <w:rPr>
          <w:rFonts w:ascii="Times New Roman" w:hAnsi="Times New Roman" w:cs="Times New Roman"/>
        </w:rPr>
        <w:t>sound</w:t>
      </w:r>
      <w:proofErr w:type="spellEnd"/>
      <w:r w:rsidRPr="0083519D">
        <w:rPr>
          <w:rFonts w:ascii="Times New Roman" w:hAnsi="Times New Roman" w:cs="Times New Roman"/>
        </w:rPr>
        <w:t xml:space="preserve">-) платы, платы </w:t>
      </w:r>
      <w:proofErr w:type="spellStart"/>
      <w:r w:rsidRPr="0083519D">
        <w:rPr>
          <w:rFonts w:ascii="Times New Roman" w:hAnsi="Times New Roman" w:cs="Times New Roman"/>
        </w:rPr>
        <w:t>видеозахвата</w:t>
      </w:r>
      <w:proofErr w:type="spellEnd"/>
      <w:r w:rsidRPr="0083519D">
        <w:rPr>
          <w:rFonts w:ascii="Times New Roman" w:hAnsi="Times New Roman" w:cs="Times New Roman"/>
        </w:rPr>
        <w:t xml:space="preserve"> (</w:t>
      </w:r>
      <w:proofErr w:type="spellStart"/>
      <w:r w:rsidRPr="0083519D">
        <w:rPr>
          <w:rFonts w:ascii="Times New Roman" w:hAnsi="Times New Roman" w:cs="Times New Roman"/>
        </w:rPr>
        <w:t>videograbber</w:t>
      </w:r>
      <w:proofErr w:type="spellEnd"/>
      <w:r w:rsidRPr="0083519D">
        <w:rPr>
          <w:rFonts w:ascii="Times New Roman" w:hAnsi="Times New Roman" w:cs="Times New Roman"/>
        </w:rPr>
        <w:t>), снимающие изображение с видеомагнитофона или видеокамеры и вводящие его в ПК; высококачественные акустические и видеовоспроизводящие системы с усилителями, звуковыми колонками, большими видеоэкранами. Но, пожалуй, еще с большим основанием к средствам мультимедиа относят внешние запоминающие устройства большой емкости на оптических дисках, часто используемые для записи звуковой и видеоинформации.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3519D">
        <w:rPr>
          <w:rFonts w:ascii="Times New Roman" w:hAnsi="Times New Roman" w:cs="Times New Roman"/>
        </w:rPr>
        <w:t>Стоимость компактных дисков (CD) при их массовом тиражировании невысокая, а учитывая их большую емкость (650 Мбайт, а новых типов - 1Гбайт и выше), высокие надежность и долговечность, стоимость хранения информации на CD для пользователя оказывается несравнимо меньшей, нежели на магнитных дисках. Это уже привело к тому, что большинство программных средств самого разного назначения поставляется на CD. На компакт-дисках за рубежом организуются обширные базы данных, целые библиотеки; на СD представлены словари, справочники, энциклопедии; обучающие и развивающие программы по общеобразовательным и специальным предметам.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3519D">
        <w:rPr>
          <w:rFonts w:ascii="Times New Roman" w:hAnsi="Times New Roman" w:cs="Times New Roman"/>
        </w:rPr>
        <w:t xml:space="preserve">CD широко используются, например, при изучении иностранных языков, правил дорожного движения, бухгалтерского учета, законодательства вообще и налогового законодательства в частности. И все это сопровождается текстами и рисунками, речевой информацией и мультипликацией, музыкой и видео. В чисто бытовом аспекте CD можно использовать для хранения аудио- и видеозаписей, т.е. использовать вместо </w:t>
      </w:r>
      <w:proofErr w:type="spellStart"/>
      <w:r w:rsidRPr="0083519D">
        <w:rPr>
          <w:rFonts w:ascii="Times New Roman" w:hAnsi="Times New Roman" w:cs="Times New Roman"/>
        </w:rPr>
        <w:t>плейерных</w:t>
      </w:r>
      <w:proofErr w:type="spellEnd"/>
      <w:r w:rsidRPr="0083519D">
        <w:rPr>
          <w:rFonts w:ascii="Times New Roman" w:hAnsi="Times New Roman" w:cs="Times New Roman"/>
        </w:rPr>
        <w:t xml:space="preserve"> аудиокассет и видеокассет. Следует упомянуть, конечно, и о большом количестве программ, компьютерных игр, хранимых на CD.</w:t>
      </w:r>
    </w:p>
    <w:p w:rsidR="0083519D" w:rsidRPr="0083519D" w:rsidRDefault="0083519D" w:rsidP="0083519D">
      <w:pPr>
        <w:pStyle w:val="a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3519D">
        <w:rPr>
          <w:rFonts w:ascii="Times New Roman" w:hAnsi="Times New Roman" w:cs="Times New Roman"/>
        </w:rPr>
        <w:t>Таким образом, CD-ROM открывает доступ к огромным объемам разнообразной и по функциональному назначению, и по среде воспроизведения информации, записанной на</w:t>
      </w:r>
      <w:r w:rsidRPr="0083519D">
        <w:rPr>
          <w:rFonts w:ascii="Times New Roman" w:hAnsi="Times New Roman" w:cs="Times New Roman"/>
          <w:i/>
          <w:iCs/>
        </w:rPr>
        <w:t xml:space="preserve"> </w:t>
      </w:r>
      <w:r w:rsidRPr="0083519D">
        <w:rPr>
          <w:rFonts w:ascii="Times New Roman" w:hAnsi="Times New Roman" w:cs="Times New Roman"/>
        </w:rPr>
        <w:t>компакт-дисках.</w:t>
      </w:r>
    </w:p>
    <w:p w:rsidR="005F574F" w:rsidRPr="0083519D" w:rsidRDefault="005F574F"/>
    <w:sectPr w:rsidR="005F574F" w:rsidRPr="0083519D" w:rsidSect="0083519D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8FF"/>
    <w:multiLevelType w:val="hybridMultilevel"/>
    <w:tmpl w:val="987A0B00"/>
    <w:lvl w:ilvl="0" w:tplc="843EA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7A9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C66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4494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F01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5E8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7CE7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F2A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805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B14A2"/>
    <w:multiLevelType w:val="hybridMultilevel"/>
    <w:tmpl w:val="7A4EA526"/>
    <w:lvl w:ilvl="0" w:tplc="4F4A4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27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AAA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366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25A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0EA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4C0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068B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C68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6780E"/>
    <w:multiLevelType w:val="hybridMultilevel"/>
    <w:tmpl w:val="E530E886"/>
    <w:lvl w:ilvl="0" w:tplc="1096B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D2B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7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7A0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E2EB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A2D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6ECD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C879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006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62D14"/>
    <w:multiLevelType w:val="hybridMultilevel"/>
    <w:tmpl w:val="328A62AE"/>
    <w:lvl w:ilvl="0" w:tplc="35381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84A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EA5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0E3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D402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767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C5C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0C7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C45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E7481"/>
    <w:multiLevelType w:val="hybridMultilevel"/>
    <w:tmpl w:val="78561A0E"/>
    <w:lvl w:ilvl="0" w:tplc="0DFE1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E6C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746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9EE5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98D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3C9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6E59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7CE1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460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83948"/>
    <w:multiLevelType w:val="hybridMultilevel"/>
    <w:tmpl w:val="79345834"/>
    <w:lvl w:ilvl="0" w:tplc="3D402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269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FEF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8A31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3CE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C49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70C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E44D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E2D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90611"/>
    <w:multiLevelType w:val="hybridMultilevel"/>
    <w:tmpl w:val="E736C496"/>
    <w:lvl w:ilvl="0" w:tplc="59A6A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0E6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502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BEC0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ECCB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DE4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24BD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122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B28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849D4"/>
    <w:multiLevelType w:val="hybridMultilevel"/>
    <w:tmpl w:val="FE56D320"/>
    <w:lvl w:ilvl="0" w:tplc="0B1EE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863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E08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A81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0235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225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FAAE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ECE8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2A5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71C21"/>
    <w:multiLevelType w:val="hybridMultilevel"/>
    <w:tmpl w:val="BDA4EFBC"/>
    <w:lvl w:ilvl="0" w:tplc="9CCEF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F80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C61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3C4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90D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8EB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3412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1295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E62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0058C"/>
    <w:multiLevelType w:val="hybridMultilevel"/>
    <w:tmpl w:val="DF543C54"/>
    <w:lvl w:ilvl="0" w:tplc="F592A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7CC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7C7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3029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B613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78E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5435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9ED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C8A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98147B"/>
    <w:multiLevelType w:val="hybridMultilevel"/>
    <w:tmpl w:val="B9965D56"/>
    <w:lvl w:ilvl="0" w:tplc="189A1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B4F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7AF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D61D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9AD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D8A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54B2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66F0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4E6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C50BDB"/>
    <w:multiLevelType w:val="hybridMultilevel"/>
    <w:tmpl w:val="E8968138"/>
    <w:lvl w:ilvl="0" w:tplc="A972F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A5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067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DACD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1AF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14B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886F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227F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D65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826226"/>
    <w:multiLevelType w:val="hybridMultilevel"/>
    <w:tmpl w:val="3BB60914"/>
    <w:lvl w:ilvl="0" w:tplc="9B20B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FCC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F86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207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AAD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184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0C4D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F285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66E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9D"/>
    <w:rsid w:val="000A38F5"/>
    <w:rsid w:val="00181BE6"/>
    <w:rsid w:val="001B3182"/>
    <w:rsid w:val="002A00EB"/>
    <w:rsid w:val="00332B41"/>
    <w:rsid w:val="005F574F"/>
    <w:rsid w:val="00656C3D"/>
    <w:rsid w:val="007E25B3"/>
    <w:rsid w:val="0082406D"/>
    <w:rsid w:val="0083519D"/>
    <w:rsid w:val="00910EA8"/>
    <w:rsid w:val="00964CFF"/>
    <w:rsid w:val="009B5A29"/>
    <w:rsid w:val="009D0F1B"/>
    <w:rsid w:val="00A156FA"/>
    <w:rsid w:val="00A321B8"/>
    <w:rsid w:val="00A3654C"/>
    <w:rsid w:val="00AD4E40"/>
    <w:rsid w:val="00B22E12"/>
    <w:rsid w:val="00B83409"/>
    <w:rsid w:val="00DD3E18"/>
    <w:rsid w:val="00E62CB0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87FFF-C2D7-45BE-A2BF-CAF8E3A0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1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519D"/>
    <w:pPr>
      <w:spacing w:before="100" w:beforeAutospacing="1" w:after="100" w:afterAutospacing="1"/>
    </w:pPr>
    <w:rPr>
      <w:rFonts w:ascii="Arial" w:eastAsia="Arial Unicode MS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"ПКТиМ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Валерий А. Бессонников</cp:lastModifiedBy>
  <cp:revision>4</cp:revision>
  <dcterms:created xsi:type="dcterms:W3CDTF">2020-12-12T06:26:00Z</dcterms:created>
  <dcterms:modified xsi:type="dcterms:W3CDTF">2023-01-19T04:44:00Z</dcterms:modified>
</cp:coreProperties>
</file>